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1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</w:t>
      </w:r>
      <w:r/>
    </w:p>
    <w:p>
      <w:pPr>
        <w:pStyle w:val="81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</w:t>
      </w:r>
      <w:r>
        <w:rPr>
          <w:b/>
          <w:sz w:val="28"/>
          <w:szCs w:val="28"/>
        </w:rPr>
        <w:t xml:space="preserve">постановления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администрации Чернянского района </w:t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Об утверждении </w:t>
      </w:r>
      <w:r>
        <w:rPr>
          <w:rFonts w:ascii="Times New Roman" w:hAnsi="Times New Roman" w:cs="Times New Roman" w:eastAsia="Times New Roman"/>
          <w:b/>
          <w:sz w:val="28"/>
        </w:rPr>
        <w:t xml:space="preserve">Положения об организации торговли при проведении праздничных </w:t>
      </w:r>
      <w:r>
        <w:rPr>
          <w:rFonts w:ascii="Times New Roman" w:hAnsi="Times New Roman" w:cs="Times New Roman" w:eastAsia="Times New Roman"/>
          <w:b/>
          <w:sz w:val="28"/>
        </w:rPr>
        <w:t xml:space="preserve">и </w:t>
      </w:r>
      <w:r>
        <w:rPr>
          <w:rFonts w:ascii="Times New Roman" w:hAnsi="Times New Roman" w:cs="Times New Roman" w:eastAsia="Times New Roman"/>
          <w:b/>
          <w:sz w:val="28"/>
        </w:rPr>
        <w:t xml:space="preserve">иных культурно-массовых </w:t>
      </w:r>
      <w:r>
        <w:rPr>
          <w:rFonts w:ascii="Times New Roman" w:hAnsi="Times New Roman" w:cs="Times New Roman" w:eastAsia="Times New Roman"/>
          <w:b/>
          <w:sz w:val="28"/>
        </w:rPr>
        <w:t xml:space="preserve">мероприятий на территории муниципального района «Чернянский район» </w:t>
      </w:r>
      <w:r>
        <w:rPr>
          <w:rFonts w:ascii="Times New Roman" w:hAnsi="Times New Roman" w:cs="Times New Roman" w:eastAsia="Times New Roman"/>
          <w:b/>
          <w:sz w:val="28"/>
        </w:rPr>
        <w:t xml:space="preserve">Белгородской области</w:t>
      </w:r>
      <w:r>
        <w:rPr>
          <w:rFonts w:ascii="Times New Roman" w:hAnsi="Times New Roman" w:cs="Times New Roman" w:eastAsia="Times New Roman"/>
          <w:b/>
          <w:sz w:val="28"/>
          <w:szCs w:val="28"/>
          <w:lang w:eastAsia="ru-RU"/>
        </w:rPr>
        <w:t xml:space="preserve">».</w:t>
      </w:r>
      <w:r>
        <w:rPr>
          <w:b/>
        </w:rPr>
      </w:r>
      <w:r/>
    </w:p>
    <w:p>
      <w:pPr>
        <w:pStyle w:val="81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</w:rPr>
      </w:r>
      <w:r/>
    </w:p>
    <w:p>
      <w:pPr>
        <w:pStyle w:val="812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ind w:left="0" w:right="0" w:firstLine="709"/>
        <w:jc w:val="both"/>
        <w:spacing w:after="0" w:afterAutospacing="0"/>
        <w:rPr>
          <w:rFonts w:ascii="Times New Roman" w:hAnsi="Times New Roman" w:cs="Times New Roman" w:eastAsia="Times New Roman"/>
          <w:b w:val="0"/>
          <w:sz w:val="28"/>
          <w:szCs w:val="28"/>
        </w:rPr>
      </w:pPr>
      <w:r>
        <w:rPr>
          <w:sz w:val="28"/>
          <w:szCs w:val="28"/>
        </w:rPr>
        <w:t xml:space="preserve">Настоящий проект постановления </w:t>
      </w:r>
      <w:r>
        <w:rPr>
          <w:sz w:val="28"/>
          <w:szCs w:val="28"/>
        </w:rPr>
        <w:t xml:space="preserve">администрации Чернянского района «</w:t>
      </w:r>
      <w:r>
        <w:rPr>
          <w:rFonts w:ascii="Times New Roman" w:hAnsi="Times New Roman"/>
          <w:b w:val="0"/>
          <w:sz w:val="28"/>
          <w:szCs w:val="28"/>
          <w:lang w:eastAsia="ru-RU"/>
        </w:rPr>
        <w:t xml:space="preserve">Об утверждении </w:t>
      </w:r>
      <w:r>
        <w:rPr>
          <w:rFonts w:ascii="Times New Roman" w:hAnsi="Times New Roman" w:cs="Times New Roman" w:eastAsia="Times New Roman"/>
          <w:b w:val="0"/>
          <w:sz w:val="28"/>
        </w:rPr>
        <w:t xml:space="preserve">Положения об организации торговли при проведении праздничных </w:t>
      </w:r>
      <w:r>
        <w:rPr>
          <w:rFonts w:ascii="Times New Roman" w:hAnsi="Times New Roman" w:cs="Times New Roman" w:eastAsia="Times New Roman"/>
          <w:b w:val="0"/>
          <w:sz w:val="28"/>
        </w:rPr>
        <w:t xml:space="preserve">и </w:t>
      </w:r>
      <w:r>
        <w:rPr>
          <w:rFonts w:ascii="Times New Roman" w:hAnsi="Times New Roman" w:cs="Times New Roman" w:eastAsia="Times New Roman"/>
          <w:b w:val="0"/>
          <w:sz w:val="28"/>
        </w:rPr>
        <w:t xml:space="preserve">иных культурно-массовых </w:t>
      </w:r>
      <w:r>
        <w:rPr>
          <w:rFonts w:ascii="Times New Roman" w:hAnsi="Times New Roman" w:cs="Times New Roman" w:eastAsia="Times New Roman"/>
          <w:b w:val="0"/>
          <w:sz w:val="28"/>
        </w:rPr>
        <w:t xml:space="preserve">мероприятий на территории муниципального района «Чернянский район» </w:t>
      </w:r>
      <w:r>
        <w:rPr>
          <w:rFonts w:ascii="Times New Roman" w:hAnsi="Times New Roman" w:cs="Times New Roman" w:eastAsia="Times New Roman"/>
          <w:b w:val="0"/>
          <w:sz w:val="28"/>
        </w:rPr>
        <w:t xml:space="preserve">Белгородской области</w:t>
      </w:r>
      <w:r>
        <w:rPr>
          <w:rFonts w:ascii="Times New Roman" w:hAnsi="Times New Roman" w:cs="Times New Roman" w:eastAsia="Times New Roman"/>
          <w:b w:val="0"/>
          <w:sz w:val="28"/>
          <w:szCs w:val="28"/>
          <w:lang w:eastAsia="ru-RU"/>
        </w:rPr>
        <w:t xml:space="preserve">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подготовлен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Федеральным законом от 28 декабря 2009 г. № 381-ФЗ «Об основах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государственного регулирования торговой деятельности в Российской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Федерации», Федеральным законом от 6 октября 2003 г.                       № 131-ФЗ «Об общих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принципах организации местного самоуправления в Российской Федерации»,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письмом Министерства промышленности и торговли РФ от 23.03.2015 г.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№ ЕВ-5</w:t>
      </w:r>
      <w:r>
        <w:rPr>
          <w:rFonts w:ascii="Times New Roman" w:hAnsi="Times New Roman"/>
          <w:bCs/>
          <w:sz w:val="28"/>
          <w:szCs w:val="28"/>
          <w:highlight w:val="white"/>
          <w:lang w:eastAsia="ru-RU"/>
        </w:rPr>
        <w:t xml:space="preserve">999/08</w:t>
      </w:r>
      <w:r>
        <w:rPr>
          <w:sz w:val="28"/>
          <w:szCs w:val="28"/>
          <w:highlight w:val="white"/>
        </w:rPr>
        <w:t xml:space="preserve">,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а </w:t>
      </w:r>
      <w:r>
        <w:rPr>
          <w:sz w:val="28"/>
          <w:szCs w:val="28"/>
          <w:highlight w:val="white"/>
        </w:rPr>
        <w:t xml:space="preserve">также содержит </w:t>
      </w:r>
      <w:r>
        <w:rPr>
          <w:rFonts w:ascii="Times New Roman" w:hAnsi="Times New Roman" w:cs="Times New Roman" w:eastAsia="Times New Roman"/>
          <w:b w:val="0"/>
          <w:sz w:val="28"/>
        </w:rPr>
        <w:t xml:space="preserve">положение, устанавливающее правила организации торговли при проведении праздничных </w:t>
      </w:r>
      <w:r>
        <w:rPr>
          <w:rFonts w:ascii="Times New Roman" w:hAnsi="Times New Roman" w:cs="Times New Roman" w:eastAsia="Times New Roman"/>
          <w:b w:val="0"/>
          <w:sz w:val="28"/>
        </w:rPr>
        <w:t xml:space="preserve">и </w:t>
      </w:r>
      <w:r>
        <w:rPr>
          <w:rFonts w:ascii="Times New Roman" w:hAnsi="Times New Roman" w:cs="Times New Roman" w:eastAsia="Times New Roman"/>
          <w:b w:val="0"/>
          <w:sz w:val="28"/>
        </w:rPr>
        <w:t xml:space="preserve">иных культурно-массовых </w:t>
      </w:r>
      <w:r>
        <w:rPr>
          <w:rFonts w:ascii="Times New Roman" w:hAnsi="Times New Roman" w:cs="Times New Roman" w:eastAsia="Times New Roman"/>
          <w:b w:val="0"/>
          <w:sz w:val="28"/>
        </w:rPr>
        <w:t xml:space="preserve">мероприятий на территории муниципального района.</w:t>
      </w:r>
      <w:r/>
    </w:p>
    <w:p>
      <w:pPr>
        <w:pStyle w:val="812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проекта постановления администрации муниципального района не требует доп</w:t>
      </w:r>
      <w:r>
        <w:rPr>
          <w:sz w:val="28"/>
          <w:szCs w:val="28"/>
        </w:rPr>
        <w:t xml:space="preserve">олнительных расходов за счет средств областного бюджета.</w:t>
        <w:br/>
      </w:r>
      <w:r/>
    </w:p>
    <w:sectPr>
      <w:footnotePr/>
      <w:endnotePr/>
      <w:type w:val="nextPage"/>
      <w:pgSz w:w="11906" w:h="16838" w:orient="portrait"/>
      <w:pgMar w:top="1134" w:right="624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imSun">
    <w:panose1 w:val="02000506000000020000"/>
  </w:font>
  <w:font w:name="Calibri">
    <w:panose1 w:val="020F0502020204030204"/>
  </w:font>
  <w:font w:name="Segoe UI">
    <w:panose1 w:val="020B050302020302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12"/>
    <w:next w:val="812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35">
    <w:name w:val="Heading 1 Char"/>
    <w:link w:val="634"/>
    <w:uiPriority w:val="9"/>
    <w:rPr>
      <w:rFonts w:ascii="Arial" w:hAnsi="Arial" w:cs="Arial" w:eastAsia="Arial"/>
      <w:sz w:val="40"/>
      <w:szCs w:val="40"/>
    </w:rPr>
  </w:style>
  <w:style w:type="paragraph" w:styleId="636">
    <w:name w:val="Heading 2"/>
    <w:basedOn w:val="812"/>
    <w:next w:val="812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37">
    <w:name w:val="Heading 2 Char"/>
    <w:link w:val="636"/>
    <w:uiPriority w:val="9"/>
    <w:rPr>
      <w:rFonts w:ascii="Arial" w:hAnsi="Arial" w:cs="Arial" w:eastAsia="Arial"/>
      <w:sz w:val="34"/>
    </w:rPr>
  </w:style>
  <w:style w:type="paragraph" w:styleId="638">
    <w:name w:val="Heading 3"/>
    <w:basedOn w:val="812"/>
    <w:next w:val="812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39">
    <w:name w:val="Heading 3 Char"/>
    <w:link w:val="638"/>
    <w:uiPriority w:val="9"/>
    <w:rPr>
      <w:rFonts w:ascii="Arial" w:hAnsi="Arial" w:cs="Arial" w:eastAsia="Arial"/>
      <w:sz w:val="30"/>
      <w:szCs w:val="30"/>
    </w:rPr>
  </w:style>
  <w:style w:type="paragraph" w:styleId="640">
    <w:name w:val="Heading 4"/>
    <w:basedOn w:val="812"/>
    <w:next w:val="812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41">
    <w:name w:val="Heading 4 Char"/>
    <w:link w:val="640"/>
    <w:uiPriority w:val="9"/>
    <w:rPr>
      <w:rFonts w:ascii="Arial" w:hAnsi="Arial" w:cs="Arial" w:eastAsia="Arial"/>
      <w:b/>
      <w:bCs/>
      <w:sz w:val="26"/>
      <w:szCs w:val="26"/>
    </w:rPr>
  </w:style>
  <w:style w:type="paragraph" w:styleId="642">
    <w:name w:val="Heading 5"/>
    <w:basedOn w:val="812"/>
    <w:next w:val="812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43">
    <w:name w:val="Heading 5 Char"/>
    <w:link w:val="642"/>
    <w:uiPriority w:val="9"/>
    <w:rPr>
      <w:rFonts w:ascii="Arial" w:hAnsi="Arial" w:cs="Arial" w:eastAsia="Arial"/>
      <w:b/>
      <w:bCs/>
      <w:sz w:val="24"/>
      <w:szCs w:val="24"/>
    </w:rPr>
  </w:style>
  <w:style w:type="paragraph" w:styleId="644">
    <w:name w:val="Heading 6"/>
    <w:basedOn w:val="812"/>
    <w:next w:val="812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45">
    <w:name w:val="Heading 6 Char"/>
    <w:link w:val="644"/>
    <w:uiPriority w:val="9"/>
    <w:rPr>
      <w:rFonts w:ascii="Arial" w:hAnsi="Arial" w:cs="Arial" w:eastAsia="Arial"/>
      <w:b/>
      <w:bCs/>
      <w:sz w:val="22"/>
      <w:szCs w:val="22"/>
    </w:rPr>
  </w:style>
  <w:style w:type="paragraph" w:styleId="646">
    <w:name w:val="Heading 7"/>
    <w:basedOn w:val="812"/>
    <w:next w:val="812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47">
    <w:name w:val="Heading 7 Char"/>
    <w:link w:val="646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48">
    <w:name w:val="Heading 8"/>
    <w:basedOn w:val="812"/>
    <w:next w:val="812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49">
    <w:name w:val="Heading 8 Char"/>
    <w:link w:val="648"/>
    <w:uiPriority w:val="9"/>
    <w:rPr>
      <w:rFonts w:ascii="Arial" w:hAnsi="Arial" w:cs="Arial" w:eastAsia="Arial"/>
      <w:i/>
      <w:iCs/>
      <w:sz w:val="22"/>
      <w:szCs w:val="22"/>
    </w:rPr>
  </w:style>
  <w:style w:type="paragraph" w:styleId="650">
    <w:name w:val="Heading 9"/>
    <w:basedOn w:val="812"/>
    <w:next w:val="812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51">
    <w:name w:val="Heading 9 Char"/>
    <w:link w:val="650"/>
    <w:uiPriority w:val="9"/>
    <w:rPr>
      <w:rFonts w:ascii="Arial" w:hAnsi="Arial" w:cs="Arial" w:eastAsia="Arial"/>
      <w:i/>
      <w:iCs/>
      <w:sz w:val="21"/>
      <w:szCs w:val="21"/>
    </w:rPr>
  </w:style>
  <w:style w:type="paragraph" w:styleId="652">
    <w:name w:val="List Paragraph"/>
    <w:basedOn w:val="812"/>
    <w:uiPriority w:val="34"/>
    <w:qFormat/>
    <w:pPr>
      <w:contextualSpacing/>
      <w:ind w:left="720"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12"/>
    <w:next w:val="812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link w:val="654"/>
    <w:uiPriority w:val="10"/>
    <w:rPr>
      <w:sz w:val="48"/>
      <w:szCs w:val="48"/>
    </w:rPr>
  </w:style>
  <w:style w:type="paragraph" w:styleId="656">
    <w:name w:val="Subtitle"/>
    <w:basedOn w:val="812"/>
    <w:next w:val="812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link w:val="656"/>
    <w:uiPriority w:val="11"/>
    <w:rPr>
      <w:sz w:val="24"/>
      <w:szCs w:val="24"/>
    </w:rPr>
  </w:style>
  <w:style w:type="paragraph" w:styleId="658">
    <w:name w:val="Quote"/>
    <w:basedOn w:val="812"/>
    <w:next w:val="812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2"/>
    <w:next w:val="812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paragraph" w:styleId="662">
    <w:name w:val="Header"/>
    <w:basedOn w:val="812"/>
    <w:link w:val="6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3">
    <w:name w:val="Header Char"/>
    <w:link w:val="662"/>
    <w:uiPriority w:val="99"/>
  </w:style>
  <w:style w:type="paragraph" w:styleId="664">
    <w:name w:val="Footer"/>
    <w:basedOn w:val="812"/>
    <w:link w:val="6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Footer Char"/>
    <w:link w:val="664"/>
    <w:uiPriority w:val="99"/>
  </w:style>
  <w:style w:type="paragraph" w:styleId="666">
    <w:name w:val="Caption"/>
    <w:basedOn w:val="812"/>
    <w:next w:val="8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7">
    <w:name w:val="Caption Char"/>
    <w:basedOn w:val="666"/>
    <w:link w:val="664"/>
    <w:uiPriority w:val="99"/>
  </w:style>
  <w:style w:type="table" w:styleId="66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1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4">
    <w:name w:val="Hyperlink"/>
    <w:uiPriority w:val="99"/>
    <w:unhideWhenUsed/>
    <w:rPr>
      <w:color w:val="0000FF" w:themeColor="hyperlink"/>
      <w:u w:val="single"/>
    </w:rPr>
  </w:style>
  <w:style w:type="paragraph" w:styleId="795">
    <w:name w:val="footnote text"/>
    <w:basedOn w:val="812"/>
    <w:link w:val="796"/>
    <w:uiPriority w:val="99"/>
    <w:semiHidden/>
    <w:unhideWhenUsed/>
    <w:pPr>
      <w:spacing w:after="40" w:line="240" w:lineRule="auto"/>
    </w:pPr>
    <w:rPr>
      <w:sz w:val="18"/>
    </w:rPr>
  </w:style>
  <w:style w:type="character" w:styleId="796">
    <w:name w:val="Footnote Text Char"/>
    <w:link w:val="795"/>
    <w:uiPriority w:val="99"/>
    <w:rPr>
      <w:sz w:val="18"/>
    </w:rPr>
  </w:style>
  <w:style w:type="character" w:styleId="797">
    <w:name w:val="footnote reference"/>
    <w:uiPriority w:val="99"/>
    <w:unhideWhenUsed/>
    <w:rPr>
      <w:vertAlign w:val="superscript"/>
    </w:rPr>
  </w:style>
  <w:style w:type="paragraph" w:styleId="798">
    <w:name w:val="endnote text"/>
    <w:basedOn w:val="812"/>
    <w:link w:val="799"/>
    <w:uiPriority w:val="99"/>
    <w:semiHidden/>
    <w:unhideWhenUsed/>
    <w:pPr>
      <w:spacing w:after="0" w:line="240" w:lineRule="auto"/>
    </w:pPr>
    <w:rPr>
      <w:sz w:val="20"/>
    </w:rPr>
  </w:style>
  <w:style w:type="character" w:styleId="799">
    <w:name w:val="Endnote Text Char"/>
    <w:link w:val="798"/>
    <w:uiPriority w:val="99"/>
    <w:rPr>
      <w:sz w:val="20"/>
    </w:rPr>
  </w:style>
  <w:style w:type="character" w:styleId="800">
    <w:name w:val="endnote reference"/>
    <w:uiPriority w:val="99"/>
    <w:semiHidden/>
    <w:unhideWhenUsed/>
    <w:rPr>
      <w:vertAlign w:val="superscript"/>
    </w:rPr>
  </w:style>
  <w:style w:type="paragraph" w:styleId="801">
    <w:name w:val="toc 1"/>
    <w:basedOn w:val="812"/>
    <w:next w:val="812"/>
    <w:uiPriority w:val="39"/>
    <w:unhideWhenUsed/>
    <w:pPr>
      <w:ind w:left="0" w:right="0" w:firstLine="0"/>
      <w:spacing w:after="57"/>
    </w:pPr>
  </w:style>
  <w:style w:type="paragraph" w:styleId="802">
    <w:name w:val="toc 2"/>
    <w:basedOn w:val="812"/>
    <w:next w:val="812"/>
    <w:uiPriority w:val="39"/>
    <w:unhideWhenUsed/>
    <w:pPr>
      <w:ind w:left="283" w:right="0" w:firstLine="0"/>
      <w:spacing w:after="57"/>
    </w:pPr>
  </w:style>
  <w:style w:type="paragraph" w:styleId="803">
    <w:name w:val="toc 3"/>
    <w:basedOn w:val="812"/>
    <w:next w:val="812"/>
    <w:uiPriority w:val="39"/>
    <w:unhideWhenUsed/>
    <w:pPr>
      <w:ind w:left="567" w:right="0" w:firstLine="0"/>
      <w:spacing w:after="57"/>
    </w:pPr>
  </w:style>
  <w:style w:type="paragraph" w:styleId="804">
    <w:name w:val="toc 4"/>
    <w:basedOn w:val="812"/>
    <w:next w:val="812"/>
    <w:uiPriority w:val="39"/>
    <w:unhideWhenUsed/>
    <w:pPr>
      <w:ind w:left="850" w:right="0" w:firstLine="0"/>
      <w:spacing w:after="57"/>
    </w:pPr>
  </w:style>
  <w:style w:type="paragraph" w:styleId="805">
    <w:name w:val="toc 5"/>
    <w:basedOn w:val="812"/>
    <w:next w:val="812"/>
    <w:uiPriority w:val="39"/>
    <w:unhideWhenUsed/>
    <w:pPr>
      <w:ind w:left="1134" w:right="0" w:firstLine="0"/>
      <w:spacing w:after="57"/>
    </w:pPr>
  </w:style>
  <w:style w:type="paragraph" w:styleId="806">
    <w:name w:val="toc 6"/>
    <w:basedOn w:val="812"/>
    <w:next w:val="812"/>
    <w:uiPriority w:val="39"/>
    <w:unhideWhenUsed/>
    <w:pPr>
      <w:ind w:left="1417" w:right="0" w:firstLine="0"/>
      <w:spacing w:after="57"/>
    </w:pPr>
  </w:style>
  <w:style w:type="paragraph" w:styleId="807">
    <w:name w:val="toc 7"/>
    <w:basedOn w:val="812"/>
    <w:next w:val="812"/>
    <w:uiPriority w:val="39"/>
    <w:unhideWhenUsed/>
    <w:pPr>
      <w:ind w:left="1701" w:right="0" w:firstLine="0"/>
      <w:spacing w:after="57"/>
    </w:pPr>
  </w:style>
  <w:style w:type="paragraph" w:styleId="808">
    <w:name w:val="toc 8"/>
    <w:basedOn w:val="812"/>
    <w:next w:val="812"/>
    <w:uiPriority w:val="39"/>
    <w:unhideWhenUsed/>
    <w:pPr>
      <w:ind w:left="1984" w:right="0" w:firstLine="0"/>
      <w:spacing w:after="57"/>
    </w:pPr>
  </w:style>
  <w:style w:type="paragraph" w:styleId="809">
    <w:name w:val="toc 9"/>
    <w:basedOn w:val="812"/>
    <w:next w:val="812"/>
    <w:uiPriority w:val="39"/>
    <w:unhideWhenUsed/>
    <w:pPr>
      <w:ind w:left="2268" w:right="0" w:firstLine="0"/>
      <w:spacing w:after="57"/>
    </w:pPr>
  </w:style>
  <w:style w:type="paragraph" w:styleId="810">
    <w:name w:val="TOC Heading"/>
    <w:uiPriority w:val="39"/>
    <w:unhideWhenUsed/>
  </w:style>
  <w:style w:type="paragraph" w:styleId="811">
    <w:name w:val="table of figures"/>
    <w:basedOn w:val="812"/>
    <w:next w:val="812"/>
    <w:uiPriority w:val="99"/>
    <w:unhideWhenUsed/>
    <w:pPr>
      <w:spacing w:after="0" w:afterAutospacing="0"/>
    </w:pPr>
  </w:style>
  <w:style w:type="paragraph" w:styleId="812" w:default="1">
    <w:name w:val="Normal"/>
    <w:next w:val="812"/>
    <w:link w:val="812"/>
    <w:rPr>
      <w:sz w:val="24"/>
      <w:szCs w:val="24"/>
      <w:lang w:val="ru-RU" w:bidi="ar-SA" w:eastAsia="ru-RU"/>
    </w:rPr>
  </w:style>
  <w:style w:type="character" w:styleId="813">
    <w:name w:val="Основной шрифт абзаца"/>
    <w:next w:val="813"/>
    <w:link w:val="812"/>
    <w:semiHidden/>
  </w:style>
  <w:style w:type="table" w:styleId="814">
    <w:name w:val="Обычная таблица"/>
    <w:next w:val="814"/>
    <w:link w:val="812"/>
    <w:semiHidden/>
    <w:tblPr/>
  </w:style>
  <w:style w:type="numbering" w:styleId="815">
    <w:name w:val="Нет списка"/>
    <w:next w:val="815"/>
    <w:link w:val="812"/>
    <w:semiHidden/>
  </w:style>
  <w:style w:type="table" w:styleId="816">
    <w:name w:val="Сетка таблицы"/>
    <w:basedOn w:val="814"/>
    <w:next w:val="816"/>
    <w:link w:val="812"/>
    <w:tblPr/>
  </w:style>
  <w:style w:type="paragraph" w:styleId="817">
    <w:name w:val=" Знак"/>
    <w:basedOn w:val="812"/>
    <w:next w:val="817"/>
    <w:link w:val="8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818">
    <w:name w:val=" Char Char Car Car Char Char Car Car Char Char Car Car Char Char"/>
    <w:basedOn w:val="812"/>
    <w:next w:val="818"/>
    <w:link w:val="812"/>
    <w:pPr>
      <w:spacing w:after="160" w:line="240" w:lineRule="exact"/>
    </w:pPr>
    <w:rPr>
      <w:sz w:val="20"/>
      <w:szCs w:val="20"/>
    </w:rPr>
  </w:style>
  <w:style w:type="paragraph" w:styleId="819">
    <w:name w:val="ConsPlusTitle"/>
    <w:next w:val="819"/>
    <w:link w:val="812"/>
    <w:pPr>
      <w:widowControl w:val="off"/>
    </w:pPr>
    <w:rPr>
      <w:rFonts w:ascii="Arial" w:hAnsi="Arial"/>
      <w:b/>
      <w:bCs/>
      <w:lang w:val="ru-RU" w:bidi="ar-SA" w:eastAsia="ru-RU"/>
    </w:rPr>
  </w:style>
  <w:style w:type="paragraph" w:styleId="820">
    <w:name w:val="Основной текст с отступом 2"/>
    <w:basedOn w:val="812"/>
    <w:next w:val="820"/>
    <w:link w:val="812"/>
    <w:pPr>
      <w:ind w:firstLine="720"/>
      <w:jc w:val="both"/>
    </w:pPr>
    <w:rPr>
      <w:sz w:val="26"/>
      <w:szCs w:val="20"/>
    </w:rPr>
  </w:style>
  <w:style w:type="paragraph" w:styleId="821">
    <w:name w:val="Текст выноски"/>
    <w:basedOn w:val="812"/>
    <w:next w:val="821"/>
    <w:link w:val="822"/>
    <w:rPr>
      <w:rFonts w:ascii="Segoe UI" w:hAnsi="Segoe UI"/>
      <w:sz w:val="18"/>
      <w:szCs w:val="18"/>
    </w:rPr>
  </w:style>
  <w:style w:type="character" w:styleId="822">
    <w:name w:val="Текст выноски Знак"/>
    <w:next w:val="822"/>
    <w:link w:val="821"/>
    <w:rPr>
      <w:rFonts w:ascii="Segoe UI" w:hAnsi="Segoe UI"/>
      <w:sz w:val="18"/>
      <w:szCs w:val="18"/>
    </w:rPr>
  </w:style>
  <w:style w:type="paragraph" w:styleId="823">
    <w:name w:val="Обычный (веб)"/>
    <w:basedOn w:val="812"/>
    <w:next w:val="823"/>
    <w:link w:val="812"/>
    <w:pPr>
      <w:spacing w:before="100" w:beforeAutospacing="1" w:after="100" w:afterAutospacing="1"/>
    </w:pPr>
  </w:style>
  <w:style w:type="paragraph" w:styleId="824">
    <w:name w:val="Основной текст 3"/>
    <w:basedOn w:val="812"/>
    <w:next w:val="824"/>
    <w:link w:val="825"/>
    <w:pPr>
      <w:spacing w:after="120"/>
    </w:pPr>
    <w:rPr>
      <w:sz w:val="16"/>
      <w:szCs w:val="16"/>
    </w:rPr>
  </w:style>
  <w:style w:type="character" w:styleId="825">
    <w:name w:val="Основной текст 3 Знак"/>
    <w:next w:val="825"/>
    <w:link w:val="824"/>
    <w:rPr>
      <w:sz w:val="16"/>
      <w:szCs w:val="16"/>
    </w:rPr>
  </w:style>
  <w:style w:type="paragraph" w:styleId="826">
    <w:name w:val="Standard"/>
    <w:next w:val="826"/>
    <w:link w:val="812"/>
    <w:pPr>
      <w:spacing w:after="160" w:line="256" w:lineRule="auto"/>
    </w:pPr>
    <w:rPr>
      <w:rFonts w:ascii="Calibri" w:hAnsi="Calibri" w:eastAsia="SimSun"/>
      <w:sz w:val="22"/>
      <w:szCs w:val="22"/>
      <w:lang w:val="ru-RU" w:bidi="ar-SA" w:eastAsia="en-US"/>
    </w:rPr>
  </w:style>
  <w:style w:type="character" w:styleId="827" w:default="1">
    <w:name w:val="Default Paragraph Font"/>
    <w:uiPriority w:val="1"/>
    <w:semiHidden/>
    <w:unhideWhenUsed/>
  </w:style>
  <w:style w:type="numbering" w:styleId="828" w:default="1">
    <w:name w:val="No List"/>
    <w:uiPriority w:val="99"/>
    <w:semiHidden/>
    <w:unhideWhenUsed/>
  </w:style>
  <w:style w:type="table" w:styleId="82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Р7-Офис/7.0.2.5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</cp:revision>
  <dcterms:modified xsi:type="dcterms:W3CDTF">2022-10-17T09:08:56Z</dcterms:modified>
</cp:coreProperties>
</file>